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71" w:rsidRDefault="004F56F8" w:rsidP="00C84F33">
      <w:pPr>
        <w:tabs>
          <w:tab w:val="left" w:pos="420"/>
        </w:tabs>
        <w:spacing w:line="276" w:lineRule="auto"/>
        <w:jc w:val="center"/>
        <w:rPr>
          <w:rFonts w:ascii="Arial" w:hAnsi="Arial" w:cs="Arial" w:hint="eastAsia"/>
          <w:szCs w:val="21"/>
        </w:rPr>
      </w:pPr>
      <w:r w:rsidRPr="004F56F8">
        <w:rPr>
          <w:rFonts w:ascii="Arial" w:hAnsi="Arial" w:cs="Arial" w:hint="eastAsia"/>
          <w:szCs w:val="21"/>
        </w:rPr>
        <w:t>插入式熔丝支架（</w:t>
      </w:r>
      <w:r w:rsidRPr="004F56F8">
        <w:rPr>
          <w:rFonts w:ascii="Arial" w:hAnsi="Arial" w:cs="Arial" w:hint="eastAsia"/>
          <w:szCs w:val="21"/>
        </w:rPr>
        <w:t>PRNT-15.5</w:t>
      </w:r>
      <w:r w:rsidRPr="004F56F8">
        <w:rPr>
          <w:rFonts w:ascii="Arial" w:hAnsi="Arial" w:cs="Arial" w:hint="eastAsia"/>
          <w:szCs w:val="21"/>
        </w:rPr>
        <w:t>）</w:t>
      </w:r>
    </w:p>
    <w:p w:rsidR="008E5990" w:rsidRPr="001C101F" w:rsidRDefault="002A68C5" w:rsidP="00C84F33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szCs w:val="21"/>
          <w:shd w:val="clear" w:color="auto" w:fill="FFFFFF"/>
        </w:rPr>
      </w:pPr>
      <w:r w:rsidRPr="001C101F">
        <w:rPr>
          <w:rFonts w:ascii="Arial" w:hAnsi="Arial" w:cs="Arial"/>
          <w:szCs w:val="21"/>
        </w:rPr>
        <w:t>概述</w:t>
      </w:r>
    </w:p>
    <w:p w:rsidR="00B15663" w:rsidRDefault="00D04756" w:rsidP="00B15663">
      <w:pPr>
        <w:spacing w:line="276" w:lineRule="auto"/>
        <w:ind w:leftChars="-150" w:left="-315" w:rightChars="-150" w:right="-315" w:firstLine="420"/>
        <w:rPr>
          <w:rFonts w:hint="eastAsia"/>
          <w:szCs w:val="21"/>
        </w:rPr>
      </w:pPr>
      <w:r>
        <w:rPr>
          <w:rFonts w:ascii="Verdana" w:hAnsi="Verdan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9D6884F" wp14:editId="26380A61">
            <wp:simplePos x="0" y="0"/>
            <wp:positionH relativeFrom="margin">
              <wp:posOffset>3934460</wp:posOffset>
            </wp:positionH>
            <wp:positionV relativeFrom="margin">
              <wp:posOffset>532765</wp:posOffset>
            </wp:positionV>
            <wp:extent cx="1961515" cy="1781175"/>
            <wp:effectExtent l="19050" t="19050" r="19685" b="28575"/>
            <wp:wrapSquare wrapText="bothSides"/>
            <wp:docPr id="1" name="图片 1" descr="E:\工作盘（E)\=Sid\网络网站资料文件\网建资料-分类文件夹(模板编号为：T-XYS084)\产品资料：产品标题+产品图片+产品详细\产品分类：美式箱变过流保护（熔断器类）\插入式熔丝支架（PRNT-15.5）：产品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盘（E)\=Sid\网络网站资料文件\网建资料-分类文件夹(模板编号为：T-XYS084)\产品资料：产品标题+产品图片+产品详细\产品分类：美式箱变过流保护（熔断器类）\插入式熔丝支架（PRNT-15.5）：产品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63" w:rsidRPr="007B7B13">
        <w:rPr>
          <w:rFonts w:hint="eastAsia"/>
          <w:szCs w:val="21"/>
        </w:rPr>
        <w:t>本产品适用于户内交流</w:t>
      </w:r>
      <w:r w:rsidR="00B15663" w:rsidRPr="007B7B13">
        <w:rPr>
          <w:rFonts w:hint="eastAsia"/>
          <w:szCs w:val="21"/>
        </w:rPr>
        <w:t>50Hz</w:t>
      </w:r>
      <w:r w:rsidR="00B15663" w:rsidRPr="007B7B13">
        <w:rPr>
          <w:rFonts w:hint="eastAsia"/>
          <w:szCs w:val="21"/>
        </w:rPr>
        <w:t>，额定电压</w:t>
      </w:r>
      <w:r w:rsidR="00B15663" w:rsidRPr="007B7B13">
        <w:rPr>
          <w:rFonts w:hint="eastAsia"/>
          <w:szCs w:val="21"/>
        </w:rPr>
        <w:t>15.5kV</w:t>
      </w:r>
      <w:r w:rsidR="00B15663" w:rsidRPr="007B7B13">
        <w:rPr>
          <w:rFonts w:hint="eastAsia"/>
          <w:szCs w:val="21"/>
        </w:rPr>
        <w:t>，用来</w:t>
      </w:r>
      <w:proofErr w:type="gramStart"/>
      <w:r w:rsidR="00B15663" w:rsidRPr="007B7B13">
        <w:rPr>
          <w:rFonts w:hint="eastAsia"/>
          <w:szCs w:val="21"/>
        </w:rPr>
        <w:t>开断低过载</w:t>
      </w:r>
      <w:proofErr w:type="gramEnd"/>
      <w:r w:rsidR="00B15663" w:rsidRPr="007B7B13">
        <w:rPr>
          <w:rFonts w:hint="eastAsia"/>
          <w:szCs w:val="21"/>
        </w:rPr>
        <w:t>故障电流，不可单独使用，必须与油浸式变压器短路保护用后备熔断器串联后，安装于变压器油箱中使用，可提供户内电力系统的全范围保护。</w:t>
      </w:r>
    </w:p>
    <w:p w:rsidR="007D6371" w:rsidRPr="00B15663" w:rsidRDefault="00B15663" w:rsidP="00CA6244">
      <w:pPr>
        <w:spacing w:line="276" w:lineRule="auto"/>
        <w:ind w:leftChars="-150" w:left="-315" w:rightChars="-150" w:right="-315" w:firstLineChars="200" w:firstLine="420"/>
        <w:rPr>
          <w:rFonts w:ascii="Arial" w:hAnsi="Arial" w:cs="Arial"/>
          <w:szCs w:val="21"/>
          <w:shd w:val="clear" w:color="auto" w:fill="FFFFFF"/>
        </w:rPr>
      </w:pPr>
      <w:r w:rsidRPr="007B7B13">
        <w:rPr>
          <w:rFonts w:hint="eastAsia"/>
          <w:szCs w:val="21"/>
        </w:rPr>
        <w:t>产品为插入式结构，由外管底座、插杆、</w:t>
      </w:r>
      <w:proofErr w:type="gramStart"/>
      <w:r w:rsidRPr="007B7B13">
        <w:rPr>
          <w:rFonts w:hint="eastAsia"/>
          <w:szCs w:val="21"/>
        </w:rPr>
        <w:t>熔断件三部分</w:t>
      </w:r>
      <w:proofErr w:type="gramEnd"/>
      <w:r w:rsidRPr="007B7B13">
        <w:rPr>
          <w:rFonts w:hint="eastAsia"/>
          <w:szCs w:val="21"/>
        </w:rPr>
        <w:t>组成。熔断件安装在插杆中的</w:t>
      </w:r>
      <w:r>
        <w:rPr>
          <w:rFonts w:hint="eastAsia"/>
          <w:szCs w:val="21"/>
        </w:rPr>
        <w:t>熔断件外壳</w:t>
      </w:r>
      <w:r w:rsidRPr="007B7B13">
        <w:rPr>
          <w:rFonts w:hint="eastAsia"/>
          <w:szCs w:val="21"/>
        </w:rPr>
        <w:t>中，熔断件喇叭形</w:t>
      </w:r>
      <w:proofErr w:type="gramStart"/>
      <w:r w:rsidRPr="007B7B13">
        <w:rPr>
          <w:rFonts w:hint="eastAsia"/>
          <w:szCs w:val="21"/>
        </w:rPr>
        <w:t>帽位于插</w:t>
      </w:r>
      <w:proofErr w:type="gramEnd"/>
      <w:r w:rsidRPr="007B7B13">
        <w:rPr>
          <w:rFonts w:hint="eastAsia"/>
          <w:szCs w:val="21"/>
        </w:rPr>
        <w:t>杆手柄的上部，漏斗形</w:t>
      </w:r>
      <w:proofErr w:type="gramStart"/>
      <w:r w:rsidRPr="007B7B13">
        <w:rPr>
          <w:rFonts w:hint="eastAsia"/>
          <w:szCs w:val="21"/>
        </w:rPr>
        <w:t>帽位于</w:t>
      </w:r>
      <w:proofErr w:type="gramEnd"/>
      <w:r w:rsidRPr="007B7B13">
        <w:rPr>
          <w:rFonts w:hint="eastAsia"/>
          <w:szCs w:val="21"/>
        </w:rPr>
        <w:t>下端部，通过螺纹可靠连接，插杆插入外管底座后，转动锁扣即可锁住熔断器。</w:t>
      </w:r>
    </w:p>
    <w:p w:rsidR="000B54F8" w:rsidRPr="001C101F" w:rsidRDefault="000B54F8" w:rsidP="00C84F33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szCs w:val="21"/>
        </w:rPr>
      </w:pPr>
      <w:r w:rsidRPr="001C101F">
        <w:rPr>
          <w:rFonts w:ascii="Arial" w:hAnsi="Arial" w:cs="Arial"/>
          <w:szCs w:val="21"/>
        </w:rPr>
        <w:t>电气参数：</w:t>
      </w:r>
    </w:p>
    <w:p w:rsidR="00EC51EA" w:rsidRPr="001C101F" w:rsidRDefault="000B54F8" w:rsidP="00C84F33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hAnsi="Arial" w:cs="Arial"/>
          <w:szCs w:val="21"/>
        </w:rPr>
      </w:pPr>
      <w:r w:rsidRPr="001C101F">
        <w:rPr>
          <w:rFonts w:ascii="Arial" w:hAnsi="Arial" w:cs="Arial"/>
          <w:szCs w:val="21"/>
        </w:rPr>
        <w:t>额定电压</w:t>
      </w:r>
      <w:r w:rsidR="00AC4960" w:rsidRPr="001C101F">
        <w:rPr>
          <w:rFonts w:ascii="Arial" w:hAnsi="Arial" w:cs="Arial"/>
          <w:szCs w:val="21"/>
        </w:rPr>
        <w:t>：</w:t>
      </w:r>
      <w:r w:rsidRPr="001C101F">
        <w:rPr>
          <w:rFonts w:ascii="Arial" w:hAnsi="Arial" w:cs="Arial"/>
          <w:szCs w:val="21"/>
        </w:rPr>
        <w:t>15kV</w:t>
      </w:r>
      <w:r w:rsidRPr="001C101F">
        <w:rPr>
          <w:rFonts w:ascii="Arial" w:hAnsi="Arial" w:cs="Arial"/>
          <w:szCs w:val="21"/>
        </w:rPr>
        <w:t>；</w:t>
      </w:r>
      <w:r w:rsidR="00114E98" w:rsidRPr="001C101F">
        <w:rPr>
          <w:rFonts w:ascii="Arial" w:hAnsi="Arial" w:cs="Arial"/>
          <w:szCs w:val="21"/>
        </w:rPr>
        <w:t xml:space="preserve">    </w:t>
      </w:r>
      <w:r w:rsidR="00EC51EA" w:rsidRPr="001C101F">
        <w:rPr>
          <w:rFonts w:ascii="Arial" w:hAnsi="Arial" w:cs="Arial"/>
          <w:szCs w:val="21"/>
        </w:rPr>
        <w:t xml:space="preserve">    </w:t>
      </w:r>
      <w:r w:rsidRPr="001C101F">
        <w:rPr>
          <w:rFonts w:ascii="Arial" w:hAnsi="Arial" w:cs="Arial"/>
          <w:szCs w:val="21"/>
        </w:rPr>
        <w:t>工频耐压：</w:t>
      </w:r>
      <w:r w:rsidR="00FE289B" w:rsidRPr="001C101F">
        <w:rPr>
          <w:rFonts w:ascii="Arial" w:hAnsi="Arial" w:cs="Arial"/>
          <w:szCs w:val="21"/>
        </w:rPr>
        <w:t>45kV/1M</w:t>
      </w:r>
      <w:r w:rsidRPr="001C101F">
        <w:rPr>
          <w:rFonts w:ascii="Arial" w:hAnsi="Arial" w:cs="Arial"/>
          <w:szCs w:val="21"/>
        </w:rPr>
        <w:t>in.</w:t>
      </w:r>
      <w:r w:rsidRPr="001C101F">
        <w:rPr>
          <w:rFonts w:ascii="Arial" w:hAnsi="Arial" w:cs="Arial"/>
          <w:szCs w:val="21"/>
        </w:rPr>
        <w:t>；</w:t>
      </w:r>
      <w:r w:rsidR="00114E98" w:rsidRPr="001C101F">
        <w:rPr>
          <w:rFonts w:ascii="Arial" w:hAnsi="Arial" w:cs="Arial"/>
          <w:szCs w:val="21"/>
        </w:rPr>
        <w:t xml:space="preserve">  </w:t>
      </w:r>
    </w:p>
    <w:p w:rsidR="00EC51EA" w:rsidRPr="001C101F" w:rsidRDefault="000B54F8" w:rsidP="00C84F33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hAnsi="Arial" w:cs="Arial"/>
          <w:szCs w:val="21"/>
        </w:rPr>
      </w:pPr>
      <w:r w:rsidRPr="001C101F">
        <w:rPr>
          <w:rFonts w:ascii="Arial" w:hAnsi="Arial" w:cs="Arial"/>
          <w:szCs w:val="21"/>
        </w:rPr>
        <w:t>直流耐压</w:t>
      </w:r>
      <w:r w:rsidR="00AC4960" w:rsidRPr="001C101F">
        <w:rPr>
          <w:rFonts w:ascii="Arial" w:hAnsi="Arial" w:cs="Arial"/>
          <w:szCs w:val="21"/>
        </w:rPr>
        <w:t>：</w:t>
      </w:r>
      <w:r w:rsidRPr="001C101F">
        <w:rPr>
          <w:rFonts w:ascii="Arial" w:hAnsi="Arial" w:cs="Arial"/>
          <w:szCs w:val="21"/>
        </w:rPr>
        <w:t>53kV/15</w:t>
      </w:r>
      <w:r w:rsidR="00FE289B" w:rsidRPr="001C101F">
        <w:rPr>
          <w:rFonts w:ascii="Arial" w:hAnsi="Arial" w:cs="Arial"/>
          <w:szCs w:val="21"/>
        </w:rPr>
        <w:t>M</w:t>
      </w:r>
      <w:r w:rsidRPr="001C101F">
        <w:rPr>
          <w:rFonts w:ascii="Arial" w:hAnsi="Arial" w:cs="Arial"/>
          <w:szCs w:val="21"/>
        </w:rPr>
        <w:t>in.</w:t>
      </w:r>
      <w:r w:rsidRPr="001C101F">
        <w:rPr>
          <w:rFonts w:ascii="Arial" w:hAnsi="Arial" w:cs="Arial"/>
          <w:szCs w:val="21"/>
        </w:rPr>
        <w:t>；</w:t>
      </w:r>
      <w:r w:rsidR="00EC51EA" w:rsidRPr="001C101F">
        <w:rPr>
          <w:rFonts w:ascii="Arial" w:hAnsi="Arial" w:cs="Arial"/>
          <w:szCs w:val="21"/>
        </w:rPr>
        <w:t xml:space="preserve"> </w:t>
      </w:r>
      <w:r w:rsidRPr="001C101F">
        <w:rPr>
          <w:rFonts w:ascii="Arial" w:hAnsi="Arial" w:cs="Arial"/>
          <w:szCs w:val="21"/>
        </w:rPr>
        <w:t>雷电冲击电压：</w:t>
      </w:r>
      <w:r w:rsidRPr="001C101F">
        <w:rPr>
          <w:rFonts w:ascii="Arial" w:hAnsi="Arial" w:cs="Arial"/>
          <w:szCs w:val="21"/>
        </w:rPr>
        <w:t>95kV</w:t>
      </w:r>
      <w:r w:rsidRPr="001C101F">
        <w:rPr>
          <w:rFonts w:ascii="Arial" w:hAnsi="Arial" w:cs="Arial"/>
          <w:szCs w:val="21"/>
        </w:rPr>
        <w:t>；</w:t>
      </w:r>
    </w:p>
    <w:p w:rsidR="007D6371" w:rsidRDefault="00B04F06" w:rsidP="00C84F33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 w:hint="eastAsia"/>
          <w:bCs/>
          <w:kern w:val="0"/>
          <w:szCs w:val="21"/>
        </w:rPr>
      </w:pPr>
      <w:r w:rsidRPr="00CA6244">
        <w:rPr>
          <w:rFonts w:ascii="Arial" w:hAnsi="Arial" w:cs="Arial"/>
          <w:szCs w:val="21"/>
        </w:rPr>
        <w:drawing>
          <wp:anchor distT="0" distB="0" distL="114300" distR="114300" simplePos="0" relativeHeight="251659264" behindDoc="0" locked="0" layoutInCell="1" allowOverlap="1" wp14:anchorId="2CF2E831" wp14:editId="7DC26734">
            <wp:simplePos x="0" y="0"/>
            <wp:positionH relativeFrom="margin">
              <wp:posOffset>3857625</wp:posOffset>
            </wp:positionH>
            <wp:positionV relativeFrom="margin">
              <wp:posOffset>3076575</wp:posOffset>
            </wp:positionV>
            <wp:extent cx="2038350" cy="3590925"/>
            <wp:effectExtent l="0" t="0" r="0" b="9525"/>
            <wp:wrapSquare wrapText="bothSides"/>
            <wp:docPr id="6" name="图片 6" descr="C:\Users\Dell\AppData\Roaming\Tencent\Users\2384143470\QQ\WinTemp\RichOle\(JNJRJ_%2_)A74Q}EDCTR3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Roaming\Tencent\Users\2384143470\QQ\WinTemp\RichOle\(JNJRJ_%2_)A74Q}EDCTR3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897">
        <w:rPr>
          <w:rFonts w:ascii="Arial" w:eastAsiaTheme="minorEastAsia" w:hAnsi="Arial" w:cs="Arial" w:hint="eastAsia"/>
          <w:bCs/>
          <w:kern w:val="0"/>
          <w:szCs w:val="21"/>
        </w:rPr>
        <w:t>电流开断能力：</w:t>
      </w:r>
      <w:r w:rsidR="00C95897">
        <w:rPr>
          <w:rFonts w:ascii="Arial" w:eastAsiaTheme="minorEastAsia" w:hAnsi="Arial" w:cs="Arial" w:hint="eastAsia"/>
          <w:bCs/>
          <w:kern w:val="0"/>
          <w:szCs w:val="21"/>
        </w:rPr>
        <w:t>&lt;2500A</w:t>
      </w:r>
    </w:p>
    <w:p w:rsidR="00B04F06" w:rsidRDefault="00B04F06" w:rsidP="00C84F33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eastAsiaTheme="minorEastAsia" w:hAnsi="Arial" w:cs="Arial" w:hint="eastAsia"/>
          <w:bCs/>
          <w:kern w:val="0"/>
          <w:szCs w:val="21"/>
        </w:rPr>
      </w:pPr>
    </w:p>
    <w:p w:rsidR="00CA6244" w:rsidRPr="001C101F" w:rsidRDefault="00095491" w:rsidP="00CA6244">
      <w:pPr>
        <w:pStyle w:val="a6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FD9ED6" wp14:editId="0FC339D5">
            <wp:simplePos x="0" y="0"/>
            <wp:positionH relativeFrom="margin">
              <wp:posOffset>57150</wp:posOffset>
            </wp:positionH>
            <wp:positionV relativeFrom="margin">
              <wp:posOffset>3790950</wp:posOffset>
            </wp:positionV>
            <wp:extent cx="3400425" cy="2943225"/>
            <wp:effectExtent l="0" t="0" r="9525" b="9525"/>
            <wp:wrapSquare wrapText="bothSides"/>
            <wp:docPr id="5" name="图片 5" descr="C:\Users\Dell\AppData\Roaming\Tencent\Users\2384143470\QQ\WinTemp\RichOle\0`9_J2FAZI3NRL`LO)5(%6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2384143470\QQ\WinTemp\RichOle\0`9_J2FAZI3NRL`LO)5(%6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244" w:rsidRPr="001C101F">
        <w:rPr>
          <w:rFonts w:ascii="Arial" w:hAnsi="Arial" w:cs="Arial"/>
          <w:szCs w:val="21"/>
        </w:rPr>
        <w:t>结构</w:t>
      </w:r>
      <w:r w:rsidR="00CA6244">
        <w:rPr>
          <w:rFonts w:ascii="Arial" w:hAnsi="Arial" w:cs="Arial" w:hint="eastAsia"/>
          <w:szCs w:val="21"/>
        </w:rPr>
        <w:t>尺寸</w:t>
      </w:r>
      <w:r w:rsidR="00CA6244" w:rsidRPr="001C101F">
        <w:rPr>
          <w:rFonts w:ascii="Arial" w:hAnsi="Arial" w:cs="Arial"/>
          <w:szCs w:val="21"/>
        </w:rPr>
        <w:t>：</w:t>
      </w:r>
    </w:p>
    <w:p w:rsidR="00CA6244" w:rsidRPr="002712AF" w:rsidRDefault="00CA6244" w:rsidP="00CA6244">
      <w:pPr>
        <w:autoSpaceDE w:val="0"/>
        <w:autoSpaceDN w:val="0"/>
        <w:adjustRightInd w:val="0"/>
        <w:spacing w:line="276" w:lineRule="auto"/>
        <w:ind w:firstLine="420"/>
        <w:jc w:val="left"/>
        <w:rPr>
          <w:rFonts w:ascii="Arial" w:hAnsi="Arial" w:cs="Arial"/>
          <w:szCs w:val="21"/>
        </w:rPr>
      </w:pPr>
    </w:p>
    <w:p w:rsidR="001C101F" w:rsidRPr="00F35A4D" w:rsidRDefault="001C101F" w:rsidP="00C84F33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F35A4D">
        <w:rPr>
          <w:rFonts w:ascii="Arial" w:eastAsiaTheme="minorEastAsia" w:hAnsi="Arial" w:cs="Arial"/>
          <w:szCs w:val="21"/>
        </w:rPr>
        <w:t>产品包装组件</w:t>
      </w:r>
      <w:r w:rsidRPr="00F35A4D">
        <w:rPr>
          <w:rFonts w:ascii="Arial" w:eastAsiaTheme="minorEastAsia" w:hAnsi="Arial" w:cs="Arial"/>
          <w:szCs w:val="21"/>
        </w:rPr>
        <w:t>:</w:t>
      </w:r>
    </w:p>
    <w:p w:rsidR="000D67EF" w:rsidRPr="000D67EF" w:rsidRDefault="00C95897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4F56F8">
        <w:rPr>
          <w:rFonts w:ascii="Arial" w:hAnsi="Arial" w:cs="Arial" w:hint="eastAsia"/>
          <w:szCs w:val="21"/>
        </w:rPr>
        <w:t>插入式熔丝支架</w:t>
      </w:r>
      <w:r>
        <w:rPr>
          <w:rFonts w:ascii="Arial" w:hAnsi="Arial" w:cs="Arial" w:hint="eastAsia"/>
          <w:szCs w:val="21"/>
        </w:rPr>
        <w:t>本体</w:t>
      </w:r>
      <w:r>
        <w:rPr>
          <w:rFonts w:ascii="Arial" w:eastAsiaTheme="minorEastAsia" w:hAnsi="Arial" w:cs="Arial"/>
          <w:szCs w:val="21"/>
          <w:shd w:val="clear" w:color="auto" w:fill="FFFFFF"/>
        </w:rPr>
        <w:t>（</w:t>
      </w:r>
      <w:r>
        <w:rPr>
          <w:rFonts w:ascii="Arial" w:eastAsiaTheme="minorEastAsia" w:hAnsi="Arial" w:cs="Arial" w:hint="eastAsia"/>
          <w:szCs w:val="21"/>
          <w:shd w:val="clear" w:color="auto" w:fill="FFFFFF"/>
        </w:rPr>
        <w:t>含熔丝座、熔丝管和熔丝筒）</w:t>
      </w:r>
    </w:p>
    <w:p w:rsidR="000D67EF" w:rsidRPr="000D67EF" w:rsidRDefault="001C5E7E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塑料安装螺母</w:t>
      </w:r>
    </w:p>
    <w:p w:rsidR="000D67EF" w:rsidRPr="000D67EF" w:rsidRDefault="001C5E7E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>密封圈</w:t>
      </w:r>
    </w:p>
    <w:p w:rsidR="000D67EF" w:rsidRPr="00A61F71" w:rsidRDefault="000D67EF" w:rsidP="000D67EF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安装说明书</w:t>
      </w:r>
    </w:p>
    <w:p w:rsidR="00A61F71" w:rsidRDefault="007D6371" w:rsidP="00A61F71">
      <w:pPr>
        <w:pStyle w:val="a6"/>
        <w:numPr>
          <w:ilvl w:val="0"/>
          <w:numId w:val="7"/>
        </w:numPr>
        <w:spacing w:line="276" w:lineRule="auto"/>
        <w:ind w:firstLineChars="0"/>
        <w:rPr>
          <w:rFonts w:ascii="Arial" w:eastAsiaTheme="minorEastAsia" w:hAnsi="Arial" w:cs="Arial" w:hint="eastAsia"/>
          <w:szCs w:val="21"/>
        </w:rPr>
      </w:pPr>
      <w:r w:rsidRPr="00A61F71">
        <w:rPr>
          <w:rFonts w:ascii="Arial" w:hAnsi="Arial" w:cs="Arial"/>
          <w:szCs w:val="21"/>
          <w:shd w:val="clear" w:color="auto" w:fill="FFFFFF"/>
        </w:rPr>
        <w:t>合格证</w:t>
      </w:r>
    </w:p>
    <w:p w:rsidR="001C101F" w:rsidRPr="00A61F71" w:rsidRDefault="001C101F" w:rsidP="00A61F71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firstLineChars="0"/>
        <w:rPr>
          <w:rFonts w:ascii="Arial" w:eastAsiaTheme="minorEastAsia" w:hAnsi="Arial" w:cs="Arial"/>
          <w:szCs w:val="21"/>
        </w:rPr>
      </w:pPr>
      <w:r w:rsidRPr="00A61F71">
        <w:rPr>
          <w:rFonts w:ascii="Arial" w:eastAsiaTheme="minorEastAsia" w:hAnsi="Arial" w:cs="Arial"/>
          <w:szCs w:val="21"/>
        </w:rPr>
        <w:t>订货信息</w:t>
      </w:r>
    </w:p>
    <w:p w:rsidR="008962AB" w:rsidRPr="001C101F" w:rsidRDefault="00A61F71" w:rsidP="00095491">
      <w:pPr>
        <w:widowControl/>
        <w:ind w:firstLine="420"/>
        <w:jc w:val="left"/>
        <w:rPr>
          <w:rFonts w:ascii="Arial" w:hAnsi="Arial" w:cs="Arial"/>
          <w:szCs w:val="21"/>
        </w:rPr>
      </w:pPr>
      <w:r w:rsidRPr="004F56F8">
        <w:rPr>
          <w:rFonts w:ascii="Arial" w:hAnsi="Arial" w:cs="Arial" w:hint="eastAsia"/>
          <w:szCs w:val="21"/>
        </w:rPr>
        <w:t>PRNT-15.5</w:t>
      </w:r>
      <w:bookmarkStart w:id="0" w:name="_GoBack"/>
      <w:bookmarkEnd w:id="0"/>
    </w:p>
    <w:sectPr w:rsidR="008962AB" w:rsidRPr="001C101F" w:rsidSect="00C849B1">
      <w:headerReference w:type="default" r:id="rId11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E7" w:rsidRDefault="007A4FE7" w:rsidP="00C849B1">
      <w:r>
        <w:separator/>
      </w:r>
    </w:p>
  </w:endnote>
  <w:endnote w:type="continuationSeparator" w:id="0">
    <w:p w:rsidR="007A4FE7" w:rsidRDefault="007A4FE7" w:rsidP="00C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E7" w:rsidRDefault="007A4FE7" w:rsidP="00C849B1">
      <w:r>
        <w:separator/>
      </w:r>
    </w:p>
  </w:footnote>
  <w:footnote w:type="continuationSeparator" w:id="0">
    <w:p w:rsidR="007A4FE7" w:rsidRDefault="007A4FE7" w:rsidP="00C8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60" w:rsidRPr="00AC4960" w:rsidRDefault="00AC4960" w:rsidP="00AC4960">
    <w:pPr>
      <w:pStyle w:val="a3"/>
      <w:jc w:val="both"/>
    </w:pPr>
    <w:r>
      <w:rPr>
        <w:rFonts w:hint="eastAsia"/>
      </w:rPr>
      <w:t>上海舍达电气有限公司</w:t>
    </w:r>
    <w:r>
      <w:rPr>
        <w:rFonts w:hint="eastAsia"/>
      </w:rPr>
      <w:t xml:space="preserve">                  </w:t>
    </w:r>
    <w:r>
      <w:rPr>
        <w:rFonts w:hint="eastAsia"/>
      </w:rPr>
      <w:t>专业经营</w:t>
    </w:r>
    <w:r>
      <w:rPr>
        <w:rFonts w:hint="eastAsia"/>
      </w:rPr>
      <w:t>40.5kV</w:t>
    </w:r>
    <w:r>
      <w:rPr>
        <w:rFonts w:hint="eastAsia"/>
      </w:rPr>
      <w:t>电压等级以下各种电力开关柜、变压器等电力设备用组件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10"/>
    <w:multiLevelType w:val="singleLevel"/>
    <w:tmpl w:val="0000001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87A6518"/>
    <w:multiLevelType w:val="hybridMultilevel"/>
    <w:tmpl w:val="2B1E8C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6CE029F"/>
    <w:multiLevelType w:val="hybridMultilevel"/>
    <w:tmpl w:val="565A4E7E"/>
    <w:lvl w:ilvl="0" w:tplc="0000000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2139E5"/>
    <w:multiLevelType w:val="hybridMultilevel"/>
    <w:tmpl w:val="E9D8B448"/>
    <w:lvl w:ilvl="0" w:tplc="54F6F03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D07A0E"/>
    <w:multiLevelType w:val="hybridMultilevel"/>
    <w:tmpl w:val="9A2AA5F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1932A44"/>
    <w:multiLevelType w:val="hybridMultilevel"/>
    <w:tmpl w:val="92AA047E"/>
    <w:lvl w:ilvl="0" w:tplc="54E687D6">
      <w:start w:val="1"/>
      <w:numFmt w:val="decimal"/>
      <w:lvlText w:val="%1，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1DD46E2"/>
    <w:multiLevelType w:val="hybridMultilevel"/>
    <w:tmpl w:val="C93A6862"/>
    <w:lvl w:ilvl="0" w:tplc="04B6FF0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8F649C1"/>
    <w:multiLevelType w:val="hybridMultilevel"/>
    <w:tmpl w:val="910CDE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73"/>
    <w:rsid w:val="0001748A"/>
    <w:rsid w:val="0003501F"/>
    <w:rsid w:val="00056204"/>
    <w:rsid w:val="00074B1D"/>
    <w:rsid w:val="00095491"/>
    <w:rsid w:val="000B54F8"/>
    <w:rsid w:val="000D67EF"/>
    <w:rsid w:val="00114E98"/>
    <w:rsid w:val="0014283E"/>
    <w:rsid w:val="00157B1E"/>
    <w:rsid w:val="00161673"/>
    <w:rsid w:val="0017315B"/>
    <w:rsid w:val="001C101F"/>
    <w:rsid w:val="001C5E7E"/>
    <w:rsid w:val="001F7F71"/>
    <w:rsid w:val="00244CA2"/>
    <w:rsid w:val="002623F4"/>
    <w:rsid w:val="002712AF"/>
    <w:rsid w:val="002A68C5"/>
    <w:rsid w:val="002B64E8"/>
    <w:rsid w:val="0030300B"/>
    <w:rsid w:val="00312BCA"/>
    <w:rsid w:val="00360C01"/>
    <w:rsid w:val="003647E0"/>
    <w:rsid w:val="00370708"/>
    <w:rsid w:val="003B5A93"/>
    <w:rsid w:val="004130A7"/>
    <w:rsid w:val="00417B49"/>
    <w:rsid w:val="004B0C32"/>
    <w:rsid w:val="004F0709"/>
    <w:rsid w:val="004F1F65"/>
    <w:rsid w:val="004F56F8"/>
    <w:rsid w:val="005C3DA9"/>
    <w:rsid w:val="0060244B"/>
    <w:rsid w:val="0062382D"/>
    <w:rsid w:val="0063645D"/>
    <w:rsid w:val="00690BF3"/>
    <w:rsid w:val="006C1CFE"/>
    <w:rsid w:val="00732568"/>
    <w:rsid w:val="007A4FE7"/>
    <w:rsid w:val="007D6371"/>
    <w:rsid w:val="00813A1A"/>
    <w:rsid w:val="00813F52"/>
    <w:rsid w:val="008962AB"/>
    <w:rsid w:val="008E5990"/>
    <w:rsid w:val="00985D8C"/>
    <w:rsid w:val="00990C06"/>
    <w:rsid w:val="00A61F71"/>
    <w:rsid w:val="00AA466B"/>
    <w:rsid w:val="00AB456E"/>
    <w:rsid w:val="00AC4960"/>
    <w:rsid w:val="00AF336A"/>
    <w:rsid w:val="00B04F06"/>
    <w:rsid w:val="00B15663"/>
    <w:rsid w:val="00B17690"/>
    <w:rsid w:val="00B2008B"/>
    <w:rsid w:val="00C741B7"/>
    <w:rsid w:val="00C849B1"/>
    <w:rsid w:val="00C84F33"/>
    <w:rsid w:val="00C95897"/>
    <w:rsid w:val="00CA6244"/>
    <w:rsid w:val="00CD50D8"/>
    <w:rsid w:val="00D04756"/>
    <w:rsid w:val="00D833C5"/>
    <w:rsid w:val="00D941BE"/>
    <w:rsid w:val="00EC51EA"/>
    <w:rsid w:val="00ED3329"/>
    <w:rsid w:val="00EE40D5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9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7B1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3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1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9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9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9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7B1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C3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2018-01-01T08:39:00Z</dcterms:created>
  <dcterms:modified xsi:type="dcterms:W3CDTF">2018-01-01T09:09:00Z</dcterms:modified>
</cp:coreProperties>
</file>